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97" w:rsidRPr="004D5097" w:rsidRDefault="004D5097" w:rsidP="000B34A3">
      <w:pPr>
        <w:ind w:left="-625"/>
        <w:jc w:val="right"/>
        <w:rPr>
          <w:rFonts w:ascii="Traditional Arabic" w:hAnsi="Traditional Arabic"/>
          <w:b/>
          <w:bCs/>
          <w:sz w:val="32"/>
        </w:rPr>
      </w:pPr>
      <w:r w:rsidRPr="004D5097">
        <w:rPr>
          <w:rFonts w:ascii="Traditional Arabic" w:hAnsi="Traditional Arabic"/>
          <w:b/>
          <w:bCs/>
          <w:sz w:val="32"/>
          <w:rtl/>
        </w:rPr>
        <w:t>وزارة التعليم العالي والبـحث العلمي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4D5097">
        <w:rPr>
          <w:rFonts w:ascii="Traditional Arabic" w:hAnsi="Traditional Arabic"/>
          <w:b/>
          <w:bCs/>
          <w:sz w:val="32"/>
          <w:szCs w:val="32"/>
          <w:rtl/>
        </w:rPr>
        <w:t>جـــــهاز الإشـــــراف والتقـــويم العلــمي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32"/>
          <w:szCs w:val="32"/>
        </w:rPr>
      </w:pPr>
      <w:r w:rsidRPr="004D5097">
        <w:rPr>
          <w:rFonts w:ascii="Traditional Arabic" w:hAnsi="Traditional Arabic"/>
          <w:b/>
          <w:bCs/>
          <w:sz w:val="32"/>
          <w:szCs w:val="32"/>
          <w:rtl/>
        </w:rPr>
        <w:t>دائرة ضمان الجودة والاعتماد الأكاديمي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8"/>
          <w:szCs w:val="28"/>
        </w:rPr>
      </w:pPr>
      <w:r w:rsidRPr="004D5097">
        <w:rPr>
          <w:rFonts w:ascii="Traditional Arabic" w:hAnsi="Traditional Arabic" w:hint="cs"/>
          <w:b/>
          <w:bCs/>
          <w:sz w:val="32"/>
          <w:szCs w:val="32"/>
          <w:rtl/>
        </w:rPr>
        <w:tab/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4D5097" w:rsidRPr="004D5097" w:rsidRDefault="00C943BE" w:rsidP="004D5097">
      <w:pPr>
        <w:bidi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8.6pt;margin-top:12.7pt;width:404.75pt;height:113.45pt;z-index:251659264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الجامعة :</w:t>
      </w:r>
      <w:r w:rsidR="000B34A3">
        <w:rPr>
          <w:rFonts w:ascii="Traditional Arabic" w:hAnsi="Traditional Arabic" w:hint="cs"/>
          <w:b/>
          <w:bCs/>
          <w:sz w:val="24"/>
          <w:szCs w:val="24"/>
          <w:rtl/>
        </w:rPr>
        <w:t>بغداد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  <w:lang w:bidi="ar-IQ"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الكلي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>ة/ المعهد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:  </w:t>
      </w:r>
      <w:r w:rsidR="000B34A3">
        <w:rPr>
          <w:rFonts w:ascii="Traditional Arabic" w:hAnsi="Traditional Arabic" w:hint="cs"/>
          <w:b/>
          <w:bCs/>
          <w:sz w:val="24"/>
          <w:szCs w:val="24"/>
          <w:rtl/>
        </w:rPr>
        <w:t>كلية التربية للبنات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 القسم العلمي 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   : </w:t>
      </w:r>
      <w:r w:rsidR="000B34A3">
        <w:rPr>
          <w:rFonts w:ascii="Traditional Arabic" w:hAnsi="Traditional Arabic" w:hint="cs"/>
          <w:b/>
          <w:bCs/>
          <w:sz w:val="24"/>
          <w:szCs w:val="24"/>
          <w:rtl/>
        </w:rPr>
        <w:t>الاقتصاد المنزلي</w:t>
      </w:r>
    </w:p>
    <w:p w:rsidR="004D5097" w:rsidRPr="004D5097" w:rsidRDefault="004D5097" w:rsidP="00E06AB2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تاريخ ملء الملف :  </w:t>
      </w:r>
      <w:r w:rsidR="000B34A3">
        <w:rPr>
          <w:rFonts w:ascii="Traditional Arabic" w:hAnsi="Traditional Arabic" w:hint="cs"/>
          <w:b/>
          <w:bCs/>
          <w:sz w:val="24"/>
          <w:szCs w:val="24"/>
          <w:rtl/>
        </w:rPr>
        <w:t>20/1/202</w:t>
      </w:r>
      <w:r w:rsidR="00E06AB2">
        <w:rPr>
          <w:rFonts w:ascii="Traditional Arabic" w:hAnsi="Traditional Arabic" w:hint="cs"/>
          <w:b/>
          <w:bCs/>
          <w:sz w:val="24"/>
          <w:szCs w:val="24"/>
          <w:rtl/>
        </w:rPr>
        <w:t>0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التوقيع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 :                                                       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التوقي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>ع   :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اسم رئيس القسم:   </w:t>
      </w:r>
      <w:r w:rsidR="000B34A3">
        <w:rPr>
          <w:rFonts w:ascii="Traditional Arabic" w:hAnsi="Traditional Arabic" w:hint="cs"/>
          <w:b/>
          <w:bCs/>
          <w:sz w:val="24"/>
          <w:szCs w:val="24"/>
          <w:rtl/>
        </w:rPr>
        <w:t>أ. فاطمة فائق جمعة</w:t>
      </w:r>
      <w:bookmarkStart w:id="0" w:name="_GoBack"/>
      <w:bookmarkEnd w:id="0"/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اسم المعاون العلمي :  </w:t>
      </w:r>
      <w:proofErr w:type="spellStart"/>
      <w:r w:rsidR="00CD0455">
        <w:rPr>
          <w:rFonts w:ascii="Traditional Arabic" w:hAnsi="Traditional Arabic" w:hint="cs"/>
          <w:b/>
          <w:bCs/>
          <w:sz w:val="24"/>
          <w:szCs w:val="24"/>
          <w:rtl/>
        </w:rPr>
        <w:t>ام</w:t>
      </w:r>
      <w:proofErr w:type="spellEnd"/>
      <w:r w:rsidR="00CD0455">
        <w:rPr>
          <w:rFonts w:ascii="Traditional Arabic" w:hAnsi="Traditional Arabic" w:hint="cs"/>
          <w:b/>
          <w:bCs/>
          <w:sz w:val="24"/>
          <w:szCs w:val="24"/>
          <w:rtl/>
        </w:rPr>
        <w:t xml:space="preserve"> د عفاف بديع جميل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               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</w:rPr>
      </w:pP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>ا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لتاريخ  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:                                                                                      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التاريخ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:                                                       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  <w:lang w:bidi="ar-IQ"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دقـق الملف من قبل 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شعبة 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>ضمان الجودة والأداء الجامعي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>اسم مدير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شعبة</w:t>
      </w: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 ضمان الجودة 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>والأداء الجامعي:</w:t>
      </w:r>
      <w:proofErr w:type="spellStart"/>
      <w:r w:rsidR="00CD0455">
        <w:rPr>
          <w:rFonts w:ascii="Traditional Arabic" w:hAnsi="Traditional Arabic" w:hint="cs"/>
          <w:b/>
          <w:bCs/>
          <w:sz w:val="24"/>
          <w:szCs w:val="24"/>
          <w:rtl/>
        </w:rPr>
        <w:t>ام</w:t>
      </w:r>
      <w:proofErr w:type="spellEnd"/>
      <w:r w:rsidR="00CD0455">
        <w:rPr>
          <w:rFonts w:ascii="Traditional Arabic" w:hAnsi="Traditional Arabic" w:hint="cs"/>
          <w:b/>
          <w:bCs/>
          <w:sz w:val="24"/>
          <w:szCs w:val="24"/>
          <w:rtl/>
        </w:rPr>
        <w:t xml:space="preserve"> د احمد هاشم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 xml:space="preserve">التاريخ     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/>
          <w:b/>
          <w:bCs/>
          <w:sz w:val="24"/>
          <w:szCs w:val="24"/>
          <w:rtl/>
        </w:rPr>
        <w:t>التوقيع</w:t>
      </w:r>
    </w:p>
    <w:p w:rsidR="004D5097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</w:p>
    <w:p w:rsidR="00152B10" w:rsidRPr="004D5097" w:rsidRDefault="004D5097" w:rsidP="004D5097">
      <w:pPr>
        <w:bidi/>
        <w:ind w:left="-625"/>
        <w:rPr>
          <w:rFonts w:ascii="Traditional Arabic" w:hAnsi="Traditional Arabic"/>
          <w:b/>
          <w:bCs/>
          <w:sz w:val="24"/>
          <w:szCs w:val="24"/>
          <w:rtl/>
        </w:rPr>
      </w:pP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864EAE">
        <w:rPr>
          <w:rFonts w:ascii="Traditional Arabic" w:hAnsi="Traditional Arabic" w:hint="cs"/>
          <w:b/>
          <w:bCs/>
          <w:sz w:val="24"/>
          <w:szCs w:val="24"/>
          <w:rtl/>
        </w:rPr>
        <w:t xml:space="preserve">                            </w:t>
      </w:r>
      <w:r w:rsidRPr="004D5097">
        <w:rPr>
          <w:rFonts w:ascii="Traditional Arabic" w:hAnsi="Traditional Arabic" w:hint="cs"/>
          <w:b/>
          <w:bCs/>
          <w:sz w:val="24"/>
          <w:szCs w:val="24"/>
          <w:rtl/>
        </w:rPr>
        <w:t xml:space="preserve">  مصادقة السيد العميد</w:t>
      </w:r>
      <w:r w:rsidR="00864EAE">
        <w:rPr>
          <w:rFonts w:ascii="Traditional Arabic" w:hAnsi="Traditional Arabic" w:hint="cs"/>
          <w:b/>
          <w:bCs/>
          <w:sz w:val="24"/>
          <w:szCs w:val="24"/>
          <w:rtl/>
        </w:rPr>
        <w:t xml:space="preserve"> أ د اسحق صالح </w:t>
      </w:r>
      <w:proofErr w:type="spellStart"/>
      <w:r w:rsidR="00864EAE">
        <w:rPr>
          <w:rFonts w:ascii="Traditional Arabic" w:hAnsi="Traditional Arabic" w:hint="cs"/>
          <w:b/>
          <w:bCs/>
          <w:sz w:val="24"/>
          <w:szCs w:val="24"/>
          <w:rtl/>
        </w:rPr>
        <w:t>العكام</w:t>
      </w:r>
      <w:proofErr w:type="spellEnd"/>
    </w:p>
    <w:p w:rsidR="00152B10" w:rsidRPr="004D5097" w:rsidRDefault="00152B10" w:rsidP="00152B10">
      <w:pPr>
        <w:shd w:val="clear" w:color="auto" w:fill="FFFFFF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52B10" w:rsidRDefault="00152B10" w:rsidP="004D5097">
      <w:pPr>
        <w:shd w:val="clear" w:color="auto" w:fill="FFFFFF"/>
        <w:bidi/>
        <w:ind w:left="-625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وصف البرنامج الأكاديمي</w:t>
      </w:r>
    </w:p>
    <w:p w:rsidR="00152B10" w:rsidRDefault="00152B10" w:rsidP="00152B10">
      <w:pPr>
        <w:shd w:val="clear" w:color="auto" w:fill="FFFFFF"/>
        <w:bidi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152B10" w:rsidTr="00152B10">
        <w:trPr>
          <w:trHeight w:val="11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218" w:right="214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152B10" w:rsidRDefault="00152B10" w:rsidP="00152B10">
      <w:pPr>
        <w:shd w:val="clear" w:color="auto" w:fill="FFFFFF"/>
        <w:autoSpaceDE w:val="0"/>
        <w:autoSpaceDN w:val="0"/>
        <w:bidi/>
        <w:adjustRightInd w:val="0"/>
        <w:rPr>
          <w:rFonts w:cs="Traditional Arabic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9"/>
        <w:gridCol w:w="6451"/>
      </w:tblGrid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بغداد /كلية التربية للبنات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القسم العلمي / المركز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الاقتصاد المنزلي 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او المهني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البرنامج الأكاديمي قسم الاقتصاد المنزلي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للدراسات العليا 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الماجستير  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النظام الدراسي : </w:t>
            </w:r>
          </w:p>
          <w:p w:rsidR="00152B10" w:rsidRDefault="00152B10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لا يوجد في الوقت الحالي لدينا برنامج معتمد 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ورش عمل / حلقات دراسية / زيارات ميدانية </w:t>
            </w:r>
          </w:p>
        </w:tc>
      </w:tr>
      <w:tr w:rsidR="00152B10" w:rsidTr="00152B10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68503A" w:rsidP="0068503A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19</w:t>
            </w:r>
            <w:r w:rsidR="001C64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/</w:t>
            </w:r>
            <w:r w:rsidR="0028617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1C64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21</w:t>
            </w:r>
          </w:p>
        </w:tc>
      </w:tr>
      <w:tr w:rsidR="00152B10" w:rsidTr="00152B10">
        <w:trPr>
          <w:trHeight w:val="72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152B10" w:rsidTr="00152B10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ا- أعداد الطالبات للعمل في مجال التعليم لأداء مهنة التدريس في المدارس او المعاهد او الكليات </w:t>
            </w: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ب- تدريب الطالبات على تضمين مفاهيم قضايا المجتمع  بمناهج الاقتصاد المنزلي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ج- تنمية قدرات ومهارات الطالبات لرفع مستوى الاداء ولإسهام بتطوير المجتمع</w:t>
            </w: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د- تدريب الطالبات على البحث العلمي المتطور والابتكار المفيد .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lastRenderedPageBreak/>
              <w:t>ه- تأهيل الطالبات للعمل كمرشدات تقديم الاستشارات والخدمات العامة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و- تعويد الطالبات على التخطيط والتنظيم والاكتفاء الذاتي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51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ي- توجيه سلوك الطالبات وفق المبادئ التي تنمي الإحساس بالمسؤولية.</w:t>
            </w:r>
          </w:p>
        </w:tc>
      </w:tr>
    </w:tbl>
    <w:p w:rsidR="00152B10" w:rsidRDefault="00152B10" w:rsidP="00152B10">
      <w:pPr>
        <w:shd w:val="clear" w:color="auto" w:fill="FFFFFF"/>
        <w:bidi/>
        <w:rPr>
          <w:rFonts w:cs="Traditional Arabic"/>
          <w:sz w:val="20"/>
          <w:szCs w:val="20"/>
          <w:rtl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152B10" w:rsidTr="00152B10">
        <w:trPr>
          <w:trHeight w:val="6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مخرجات البرنامج المطلوبة وطرائق التعليم والتعلم والتقييم</w:t>
            </w:r>
          </w:p>
        </w:tc>
      </w:tr>
      <w:tr w:rsidR="00152B10" w:rsidTr="00152B10">
        <w:trPr>
          <w:trHeight w:val="24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الأهداف المعرفية 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أ1- 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تعريف الطالبة اختصاصات القسم ومجالات اهتماماته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تعريف الطالبة مبادئ متقدمة  في دروس اختصاصات القسم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تعريف الطالبة موضوعات متقدمة في الدروس التربوية والنفسية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تعريف الطالبة قاعدة معلومات متقدمة عن بعض المواد الدراسية  العلمية العامة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تعريف الطالبة مفاهيم متقدمة في نصوص اللغة الانكليزية .</w:t>
            </w:r>
          </w:p>
        </w:tc>
      </w:tr>
      <w:tr w:rsidR="00152B10" w:rsidTr="00152B10">
        <w:trPr>
          <w:trHeight w:val="15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– الأهداف المهاراتية  الخاصة بالبرنامج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 1 -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تنمية المهارات اليدوية للطالبات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2 -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تحفيز قدرات الطالبات على الابتكار والإبداع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3 -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تطوير هوايات الطالبات لإنشاء مشاريع إنتاجية .</w:t>
            </w:r>
          </w:p>
        </w:tc>
      </w:tr>
      <w:tr w:rsidR="00152B10" w:rsidTr="00152B10">
        <w:trPr>
          <w:trHeight w:val="4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ألقاء المحاضرة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2- الشرح والتوضيح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3- المناقشة والتحليل </w:t>
            </w:r>
          </w:p>
        </w:tc>
      </w:tr>
      <w:tr w:rsidR="00152B10" w:rsidTr="00152B10">
        <w:trPr>
          <w:trHeight w:val="4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الامتحانات النظرية 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2- الاختبارات العملية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3- الواجب ألبيتي</w:t>
            </w:r>
          </w:p>
        </w:tc>
      </w:tr>
      <w:tr w:rsidR="00152B10" w:rsidTr="00152B10">
        <w:trPr>
          <w:trHeight w:val="12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أعداد الطالبات على قيم نابعة من المجتمع الجامعي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توجيه سلوك الطالبات لتنمية الإحساس بالمسؤولية.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تكوين عادات واتجاهات مرتبطة بحياة الأسرة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ج4-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تنمية الروح الجمالية والقدرة على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الاختيار الامثل.</w:t>
            </w:r>
          </w:p>
        </w:tc>
      </w:tr>
      <w:tr w:rsidR="00152B10" w:rsidTr="00152B10">
        <w:trPr>
          <w:trHeight w:val="47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ج1- الشرح والمناقشة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ج2- التحليل والتفسير</w:t>
            </w:r>
          </w:p>
        </w:tc>
      </w:tr>
      <w:tr w:rsidR="00152B10" w:rsidTr="00152B10">
        <w:trPr>
          <w:trHeight w:val="4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ج1- الاختبارات النظرية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ج2- التقارير والأوراق البحثية </w:t>
            </w:r>
          </w:p>
        </w:tc>
      </w:tr>
    </w:tbl>
    <w:p w:rsidR="00152B10" w:rsidRDefault="00152B10" w:rsidP="00152B10">
      <w:pPr>
        <w:shd w:val="clear" w:color="auto" w:fill="FFFFFF"/>
        <w:bidi/>
        <w:rPr>
          <w:rFonts w:cs="Traditional Arabic"/>
          <w:sz w:val="20"/>
          <w:szCs w:val="20"/>
        </w:rPr>
      </w:pPr>
    </w:p>
    <w:tbl>
      <w:tblPr>
        <w:bidiVisual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2552"/>
        <w:gridCol w:w="2411"/>
        <w:gridCol w:w="1590"/>
        <w:gridCol w:w="1673"/>
      </w:tblGrid>
      <w:tr w:rsidR="00152B10" w:rsidTr="00152B10">
        <w:trPr>
          <w:trHeight w:val="261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152B10" w:rsidRDefault="00152B10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تعليم الطالبة العمل في مجموعات منظمة .</w:t>
            </w:r>
          </w:p>
          <w:p w:rsidR="00152B10" w:rsidRDefault="00152B10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تعليم الطالبة قيادة فريق العمل .</w:t>
            </w:r>
          </w:p>
          <w:p w:rsidR="00152B10" w:rsidRDefault="00152B10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تعليم الطالبة الحوار وتبادل الأفكار .</w:t>
            </w:r>
          </w:p>
          <w:p w:rsidR="00152B10" w:rsidRDefault="00152B10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تعليم الطالبة العمل المنظم وإدارة الوقت</w:t>
            </w:r>
          </w:p>
        </w:tc>
      </w:tr>
      <w:tr w:rsidR="00152B10" w:rsidTr="00152B10">
        <w:trPr>
          <w:trHeight w:val="475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tabs>
                <w:tab w:val="left" w:pos="672"/>
              </w:tabs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152B10" w:rsidTr="00152B10">
        <w:trPr>
          <w:trHeight w:val="62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tabs>
                <w:tab w:val="left" w:pos="1054"/>
              </w:tabs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د1- الشرح والمناقشة بالمحاضرة</w:t>
            </w:r>
          </w:p>
          <w:p w:rsidR="00152B10" w:rsidRDefault="00152B1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د2- ورش العمل وحلقات دراسية</w:t>
            </w:r>
          </w:p>
        </w:tc>
      </w:tr>
      <w:tr w:rsidR="00152B10" w:rsidTr="00152B10">
        <w:trPr>
          <w:trHeight w:val="479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152B10" w:rsidTr="00152B10">
        <w:trPr>
          <w:trHeight w:val="1771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bidi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د1- الشرح والتوضيح</w:t>
            </w:r>
          </w:p>
          <w:p w:rsidR="00152B10" w:rsidRDefault="00152B10">
            <w:pPr>
              <w:bidi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د2- - الملاحظة والتوجيه</w:t>
            </w: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ab/>
            </w: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52B10" w:rsidRDefault="00152B10" w:rsidP="00152B10">
            <w:pPr>
              <w:tabs>
                <w:tab w:val="left" w:pos="2449"/>
              </w:tabs>
              <w:bidi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62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بنية البرنامج للدراسات العليا </w:t>
            </w:r>
          </w:p>
        </w:tc>
      </w:tr>
      <w:tr w:rsidR="00152B10" w:rsidTr="00152B10">
        <w:trPr>
          <w:trHeight w:val="39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الساعات المعتمدة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الساعات المعتمدة 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152B10" w:rsidTr="00152B10">
        <w:trPr>
          <w:trHeight w:val="68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 الفصل الأول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801 HEPO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فلسفة الاقتصاد منزلي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of Home Economic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53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802 HEAH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تغذية إنسان متقدم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HumanNutrition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42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803 HEAT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دراسات متقدمة</w:t>
            </w:r>
            <w:r w:rsidR="00803920">
              <w:rPr>
                <w:rFonts w:hint="cs"/>
                <w:b/>
                <w:bCs/>
                <w:sz w:val="24"/>
                <w:szCs w:val="24"/>
                <w:rtl/>
              </w:rPr>
              <w:t xml:space="preserve"> في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المنسوجات </w:t>
            </w:r>
            <w:r>
              <w:rPr>
                <w:sz w:val="24"/>
                <w:szCs w:val="24"/>
              </w:rPr>
              <w:t>Advanced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Textile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286178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7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804 HETT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نظريات في تقنيات التصميم </w:t>
            </w:r>
            <w:r>
              <w:rPr>
                <w:sz w:val="24"/>
                <w:szCs w:val="24"/>
              </w:rPr>
              <w:t>Theories ofTechnical Design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26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805 HETC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نظريات في تربية الطفل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Theories of Child Education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4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806 HERM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مناهج بحث</w:t>
            </w:r>
            <w:r>
              <w:rPr>
                <w:sz w:val="24"/>
                <w:szCs w:val="24"/>
              </w:rPr>
              <w:t>ResearchMethods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4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807 HETE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اللغة الانكليزية</w:t>
            </w:r>
            <w:r>
              <w:rPr>
                <w:sz w:val="24"/>
                <w:szCs w:val="24"/>
              </w:rPr>
              <w:t>TechnicalEnglish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286178">
            <w:pPr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  <w:p w:rsidR="00152B10" w:rsidRDefault="00152B10">
            <w:pPr>
              <w:bidi/>
              <w:rPr>
                <w:sz w:val="24"/>
                <w:szCs w:val="24"/>
                <w:rtl/>
              </w:rPr>
            </w:pPr>
          </w:p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46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52B10" w:rsidTr="00152B10">
        <w:trPr>
          <w:trHeight w:val="68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 الفصل  الثاني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808 HENS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تغذية الفئات ال</w:t>
            </w:r>
            <w:r w:rsidR="00286178"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 of Special Group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53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</w:rPr>
              <w:t>809 HECG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نمو وتطور الطفل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Child Growth </w:t>
            </w:r>
            <w:proofErr w:type="spellStart"/>
            <w:r>
              <w:rPr>
                <w:sz w:val="24"/>
                <w:szCs w:val="24"/>
              </w:rPr>
              <w:t>andDevelopment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42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810 HEHD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286178" w:rsidP="00286178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متقدمة في التصميم الداخلي </w:t>
            </w:r>
            <w:r>
              <w:rPr>
                <w:b/>
                <w:bCs/>
                <w:sz w:val="24"/>
                <w:szCs w:val="24"/>
              </w:rPr>
              <w:t>History of Internal Design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7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811 HEAS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قوالب وخياطة متقدمة</w:t>
            </w:r>
          </w:p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Sewing and Patron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286178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26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812 HEAF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286178" w:rsidP="00286178">
            <w:pPr>
              <w:bidi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متقدمة في كيمياء الاغذية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4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813 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السمنار</w:t>
            </w: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52B10" w:rsidTr="00152B10">
        <w:trPr>
          <w:trHeight w:val="34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814 HEST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الإحصاء</w:t>
            </w: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803920" w:rsidTr="00152B10">
        <w:trPr>
          <w:trHeight w:val="34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20" w:rsidRDefault="0080392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Default="00803920">
            <w:pPr>
              <w:bidi/>
              <w:rPr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Default="0080392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كتابة (البحث، الاطروحة ، الرسالة)</w:t>
            </w:r>
            <w:r>
              <w:rPr>
                <w:b/>
                <w:bCs/>
                <w:sz w:val="24"/>
                <w:szCs w:val="24"/>
              </w:rPr>
              <w:t xml:space="preserve">Methods of Research Writing(Research Paper, </w:t>
            </w:r>
            <w:proofErr w:type="spellStart"/>
            <w:r>
              <w:rPr>
                <w:b/>
                <w:bCs/>
                <w:sz w:val="24"/>
                <w:szCs w:val="24"/>
              </w:rPr>
              <w:t>Thesis,Dissertation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Default="0080392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20" w:rsidRDefault="0080392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152B10" w:rsidRDefault="00152B10" w:rsidP="00152B10">
      <w:pPr>
        <w:shd w:val="clear" w:color="auto" w:fill="FFFFFF"/>
        <w:bidi/>
        <w:rPr>
          <w:rFonts w:cs="Traditional Arabic"/>
          <w:sz w:val="24"/>
          <w:szCs w:val="2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ا- السعي لتأهيل البرنامج إلى الاعتماد الوطني والدولي الأكاديمي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ب- تطوير البرنامج لفتح مسارات جديدة لكل اختصاصات القسم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ج- تفعيل استحداث برنامج جديد للدراسات العليا (الدكتوراه ) في القسم</w:t>
            </w:r>
            <w:r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>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ا- اعتماد شروط القبول المركزي او الخاص وفق أنظمة الوزارة والكلية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ب- اجتياز المقابلة الشخصية واختبار اللياقة اللغوية والجسدية 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ج- مراعاة معدل القبول ورغبة الطالبة.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د- التوافق مع الطاقة الاستيعابية للقسم وفقا للخطة القبول السنوية .</w:t>
            </w:r>
          </w:p>
        </w:tc>
      </w:tr>
      <w:tr w:rsidR="00152B10" w:rsidTr="00152B10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 w:rsidP="00152B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152B10" w:rsidTr="00152B10">
        <w:trPr>
          <w:trHeight w:val="25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ا- الكفاءات العلمية للأساتذة القسم وتوفر  الألقاب العلمية باختصاصات القسم كافة.</w:t>
            </w:r>
          </w:p>
          <w:p w:rsidR="00152B10" w:rsidRDefault="00152B10">
            <w:pPr>
              <w:bidi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ب- المختبرات والورش العلمية والفنية المجهزة بأحدث المواد والأدوات والأجهزة .</w:t>
            </w:r>
          </w:p>
          <w:p w:rsidR="00152B10" w:rsidRDefault="00152B10">
            <w:pPr>
              <w:bidi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ج- القاعات الدراسية المجهزة بأحدث التقنيات الالكترونية  التعليمية .</w:t>
            </w:r>
          </w:p>
          <w:p w:rsidR="00152B10" w:rsidRDefault="00152B10">
            <w:pPr>
              <w:bidi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د- المكتبة ووحدة انترنيت مفعلة ومجهزة بالكتب والمجلات والدوريات الحديثة .</w:t>
            </w:r>
          </w:p>
          <w:p w:rsidR="00152B10" w:rsidRDefault="00152B10">
            <w:pPr>
              <w:bidi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و- وحدة نشاطات فنية ورياضية لتحفيز وتشجيع مواهب وهوايات الطالبات .</w:t>
            </w:r>
          </w:p>
        </w:tc>
      </w:tr>
    </w:tbl>
    <w:p w:rsidR="00152B10" w:rsidRDefault="00152B10" w:rsidP="00152B10">
      <w:pPr>
        <w:rPr>
          <w:sz w:val="28"/>
          <w:szCs w:val="28"/>
          <w:rtl/>
          <w:lang w:bidi="ar-IQ"/>
        </w:rPr>
        <w:sectPr w:rsidR="00152B10"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</w:sectPr>
      </w:pPr>
    </w:p>
    <w:tbl>
      <w:tblPr>
        <w:tblpPr w:leftFromText="180" w:rightFromText="180" w:vertAnchor="page" w:horzAnchor="margin" w:tblpXSpec="center" w:tblpY="2221"/>
        <w:bidiVisual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1469"/>
        <w:gridCol w:w="1382"/>
        <w:gridCol w:w="1453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152B10" w:rsidTr="00BF4143">
        <w:trPr>
          <w:trHeight w:val="462"/>
        </w:trPr>
        <w:tc>
          <w:tcPr>
            <w:tcW w:w="1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152B10" w:rsidTr="00BF4143">
        <w:trPr>
          <w:trHeight w:val="462"/>
        </w:trPr>
        <w:tc>
          <w:tcPr>
            <w:tcW w:w="1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152B10" w:rsidTr="00BF4143">
        <w:trPr>
          <w:trHeight w:val="462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152B10" w:rsidTr="00BF4143">
        <w:trPr>
          <w:trHeight w:val="1326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العامة والتأهيلية المنقولة( المهارات الأخرى المتعلقة بقابلية التوظيف والتطور الشخصي)</w:t>
            </w:r>
          </w:p>
        </w:tc>
      </w:tr>
      <w:tr w:rsidR="00152B10" w:rsidTr="00BF4143">
        <w:trPr>
          <w:trHeight w:val="35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52B10" w:rsidTr="00BF4143">
        <w:trPr>
          <w:trHeight w:val="346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 الفصل الأول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801 HEPO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فلسفة اقتصاد منزلي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176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802 HEAH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تغذية إنسان متقدم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346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803 HEAT</w:t>
            </w:r>
          </w:p>
          <w:p w:rsidR="00152B10" w:rsidRDefault="00152B10">
            <w:pPr>
              <w:bidi/>
              <w:rPr>
                <w:sz w:val="24"/>
                <w:szCs w:val="24"/>
                <w:lang w:bidi="ar-IQ"/>
              </w:rPr>
            </w:pPr>
          </w:p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دراسات متقدمة في </w:t>
            </w: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المنسوجات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346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804 HETT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نظريات متقدمة تقنيات التصميم </w:t>
            </w:r>
          </w:p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346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805 HETC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نظريات  في تربية الطفل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346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806 HERM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32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2B10" w:rsidRDefault="00152B10">
            <w:pPr>
              <w:bidi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  <w:p w:rsidR="00152B10" w:rsidRDefault="00152B10">
            <w:pPr>
              <w:bidi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</w:p>
          <w:p w:rsidR="00152B10" w:rsidRDefault="00152B10">
            <w:pPr>
              <w:bidi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2- الفصل الثاني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807 HETE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808 HENS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تغذية الفئات ال</w:t>
            </w:r>
            <w:r w:rsidR="00803920"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809 HECG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نمو وتطور الطفل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10" w:rsidRDefault="00152B10">
            <w:pPr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810 HEHD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80392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نظريات في تقنية التصميم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811 HEAS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قوالب وخياطة متقدمة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812 HEAF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803920">
            <w:pPr>
              <w:bidi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متقدمة في كيمياء الاغذية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  <w:p w:rsidR="00152B10" w:rsidRDefault="00152B10">
            <w:pPr>
              <w:bidi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52B10" w:rsidTr="00BF4143">
        <w:trPr>
          <w:trHeight w:val="4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sz w:val="28"/>
                <w:szCs w:val="28"/>
              </w:rPr>
              <w:t>813 HES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السمنار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52B10" w:rsidTr="00BF4143">
        <w:trPr>
          <w:trHeight w:val="4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0" w:rsidRDefault="00152B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sz w:val="28"/>
                <w:szCs w:val="28"/>
              </w:rPr>
              <w:t>814 HEST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الإحصاء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10" w:rsidRDefault="00152B1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F4143" w:rsidTr="00BF4143">
        <w:trPr>
          <w:trHeight w:val="46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bidi/>
              <w:rPr>
                <w:rFonts w:cs="Traditional Arabic"/>
                <w:sz w:val="28"/>
                <w:szCs w:val="28"/>
                <w:lang w:bidi="ar-IQ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كتابة (البحث ، الاطروحة ، الرسالة 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bidi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3" w:rsidRDefault="00BF4143" w:rsidP="00BF4143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152B10" w:rsidRDefault="00152B10" w:rsidP="00152B10">
      <w:pPr>
        <w:rPr>
          <w:b/>
          <w:bCs/>
          <w:color w:val="993300"/>
          <w:sz w:val="32"/>
          <w:szCs w:val="32"/>
          <w:rtl/>
        </w:rPr>
        <w:sectPr w:rsidR="00152B10">
          <w:pgSz w:w="16838" w:h="11906" w:orient="landscape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bidi/>
          <w:rtlGutter/>
        </w:sectPr>
      </w:pPr>
    </w:p>
    <w:p w:rsidR="00E94E4A" w:rsidRDefault="00E94E4A" w:rsidP="00152B10">
      <w:pPr>
        <w:shd w:val="clear" w:color="auto" w:fill="FFFFFF"/>
        <w:autoSpaceDE w:val="0"/>
        <w:autoSpaceDN w:val="0"/>
        <w:bidi/>
        <w:adjustRightInd w:val="0"/>
        <w:jc w:val="center"/>
        <w:rPr>
          <w:lang w:bidi="ar-IQ"/>
        </w:rPr>
      </w:pPr>
    </w:p>
    <w:sectPr w:rsidR="00E94E4A" w:rsidSect="0002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4C7"/>
    <w:multiLevelType w:val="hybridMultilevel"/>
    <w:tmpl w:val="6BDA1F2A"/>
    <w:lvl w:ilvl="0" w:tplc="C6A05E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CF4"/>
    <w:multiLevelType w:val="hybridMultilevel"/>
    <w:tmpl w:val="7F5A2E90"/>
    <w:lvl w:ilvl="0" w:tplc="A580B8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20213"/>
    <w:multiLevelType w:val="hybridMultilevel"/>
    <w:tmpl w:val="ED22B0B8"/>
    <w:lvl w:ilvl="0" w:tplc="B5A4C7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52B10"/>
    <w:rsid w:val="000272B9"/>
    <w:rsid w:val="000B34A3"/>
    <w:rsid w:val="00152B10"/>
    <w:rsid w:val="001C649C"/>
    <w:rsid w:val="00286178"/>
    <w:rsid w:val="002E3753"/>
    <w:rsid w:val="00351D8D"/>
    <w:rsid w:val="004D5097"/>
    <w:rsid w:val="0068503A"/>
    <w:rsid w:val="00703534"/>
    <w:rsid w:val="00803920"/>
    <w:rsid w:val="00864EAE"/>
    <w:rsid w:val="00BB30C8"/>
    <w:rsid w:val="00BF4143"/>
    <w:rsid w:val="00C943BE"/>
    <w:rsid w:val="00CD0455"/>
    <w:rsid w:val="00E06AB2"/>
    <w:rsid w:val="00E22950"/>
    <w:rsid w:val="00E94E4A"/>
    <w:rsid w:val="00ED28DB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paragraph" w:styleId="1">
    <w:name w:val="heading 1"/>
    <w:basedOn w:val="a"/>
    <w:next w:val="a"/>
    <w:link w:val="1Char"/>
    <w:qFormat/>
    <w:rsid w:val="00152B10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52B10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52B1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52B1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aa</cp:lastModifiedBy>
  <cp:revision>20</cp:revision>
  <cp:lastPrinted>2019-12-11T08:02:00Z</cp:lastPrinted>
  <dcterms:created xsi:type="dcterms:W3CDTF">2018-03-26T22:35:00Z</dcterms:created>
  <dcterms:modified xsi:type="dcterms:W3CDTF">2021-06-13T16:52:00Z</dcterms:modified>
</cp:coreProperties>
</file>