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605" w:rsidRPr="00AF3605" w:rsidRDefault="00AF3605" w:rsidP="00B85B76">
      <w:pPr>
        <w:jc w:val="center"/>
        <w:rPr>
          <w:b/>
          <w:bCs/>
          <w:sz w:val="32"/>
          <w:szCs w:val="32"/>
          <w:rtl/>
          <w:lang w:bidi="ar-IQ"/>
        </w:rPr>
      </w:pPr>
      <w:r w:rsidRPr="00AF3605">
        <w:rPr>
          <w:rFonts w:hint="cs"/>
          <w:b/>
          <w:bCs/>
          <w:sz w:val="32"/>
          <w:szCs w:val="32"/>
          <w:rtl/>
          <w:lang w:bidi="ar-IQ"/>
        </w:rPr>
        <w:t>كلية التربية للبنات / قسم العلوم التربوية والنفسية</w:t>
      </w:r>
    </w:p>
    <w:p w:rsidR="00F30675" w:rsidRDefault="00AF3605" w:rsidP="00AF3605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المواد الدراسية وعدد الساعات  والوحدات للدراسات العليا</w:t>
      </w:r>
    </w:p>
    <w:p w:rsidR="00AF3605" w:rsidRDefault="00AF3605" w:rsidP="00B85B76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قسم العلوم التربوية والنفسية 20</w:t>
      </w:r>
      <w:r w:rsidR="00B85B76">
        <w:rPr>
          <w:rFonts w:hint="cs"/>
          <w:sz w:val="32"/>
          <w:szCs w:val="32"/>
          <w:rtl/>
          <w:lang w:bidi="ar-IQ"/>
        </w:rPr>
        <w:t>19</w:t>
      </w:r>
      <w:r>
        <w:rPr>
          <w:rFonts w:hint="cs"/>
          <w:sz w:val="32"/>
          <w:szCs w:val="32"/>
          <w:rtl/>
          <w:lang w:bidi="ar-IQ"/>
        </w:rPr>
        <w:t>/20</w:t>
      </w:r>
      <w:r w:rsidR="00B85B76">
        <w:rPr>
          <w:rFonts w:hint="cs"/>
          <w:sz w:val="32"/>
          <w:szCs w:val="32"/>
          <w:rtl/>
          <w:lang w:bidi="ar-IQ"/>
        </w:rPr>
        <w:t>20</w:t>
      </w:r>
    </w:p>
    <w:tbl>
      <w:tblPr>
        <w:tblStyle w:val="TableGrid"/>
        <w:bidiVisual/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3402"/>
        <w:gridCol w:w="992"/>
        <w:gridCol w:w="1134"/>
        <w:gridCol w:w="1101"/>
      </w:tblGrid>
      <w:tr w:rsidR="000D287A" w:rsidRPr="0067716B" w:rsidTr="00AD1090">
        <w:tc>
          <w:tcPr>
            <w:tcW w:w="992" w:type="dxa"/>
            <w:vMerge w:val="restart"/>
            <w:vAlign w:val="center"/>
          </w:tcPr>
          <w:p w:rsidR="000D287A" w:rsidRPr="0067716B" w:rsidRDefault="000D287A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</w:p>
        </w:tc>
        <w:tc>
          <w:tcPr>
            <w:tcW w:w="1559" w:type="dxa"/>
            <w:vMerge w:val="restart"/>
            <w:vAlign w:val="center"/>
          </w:tcPr>
          <w:p w:rsidR="000D287A" w:rsidRPr="0067716B" w:rsidRDefault="000D287A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</w:p>
        </w:tc>
        <w:tc>
          <w:tcPr>
            <w:tcW w:w="3402" w:type="dxa"/>
            <w:vMerge w:val="restart"/>
            <w:vAlign w:val="center"/>
          </w:tcPr>
          <w:p w:rsidR="000D287A" w:rsidRPr="0067716B" w:rsidRDefault="000D287A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2126" w:type="dxa"/>
            <w:gridSpan w:val="2"/>
            <w:vAlign w:val="center"/>
          </w:tcPr>
          <w:p w:rsidR="000D287A" w:rsidRPr="0067716B" w:rsidRDefault="000D287A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1101" w:type="dxa"/>
            <w:vMerge w:val="restart"/>
            <w:vAlign w:val="center"/>
          </w:tcPr>
          <w:p w:rsidR="000D287A" w:rsidRPr="0067716B" w:rsidRDefault="000D287A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عدد الوحدات</w:t>
            </w:r>
          </w:p>
        </w:tc>
      </w:tr>
      <w:tr w:rsidR="000D287A" w:rsidRPr="0067716B" w:rsidTr="00AD1090">
        <w:tc>
          <w:tcPr>
            <w:tcW w:w="992" w:type="dxa"/>
            <w:vMerge/>
          </w:tcPr>
          <w:p w:rsidR="000D287A" w:rsidRPr="0067716B" w:rsidRDefault="000D287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0D287A" w:rsidRPr="0067716B" w:rsidRDefault="000D287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  <w:vMerge/>
          </w:tcPr>
          <w:p w:rsidR="000D287A" w:rsidRPr="0067716B" w:rsidRDefault="000D287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0D287A" w:rsidRPr="0067716B" w:rsidRDefault="000D287A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العملي</w:t>
            </w:r>
          </w:p>
        </w:tc>
        <w:tc>
          <w:tcPr>
            <w:tcW w:w="1134" w:type="dxa"/>
            <w:vAlign w:val="center"/>
          </w:tcPr>
          <w:p w:rsidR="000D287A" w:rsidRPr="0067716B" w:rsidRDefault="000D287A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النظري</w:t>
            </w:r>
          </w:p>
        </w:tc>
        <w:tc>
          <w:tcPr>
            <w:tcW w:w="1101" w:type="dxa"/>
            <w:vMerge/>
            <w:vAlign w:val="center"/>
          </w:tcPr>
          <w:p w:rsidR="000D287A" w:rsidRPr="0067716B" w:rsidRDefault="000D287A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2E74" w:rsidRPr="0067716B" w:rsidTr="00AD1090">
        <w:tc>
          <w:tcPr>
            <w:tcW w:w="992" w:type="dxa"/>
            <w:vMerge w:val="restart"/>
            <w:vAlign w:val="center"/>
          </w:tcPr>
          <w:p w:rsidR="00B12E74" w:rsidRPr="0067716B" w:rsidRDefault="00B12E74" w:rsidP="000D28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دكتوراه علم النفس التربوي</w:t>
            </w:r>
          </w:p>
        </w:tc>
        <w:tc>
          <w:tcPr>
            <w:tcW w:w="1559" w:type="dxa"/>
            <w:vMerge w:val="restart"/>
            <w:vAlign w:val="center"/>
          </w:tcPr>
          <w:p w:rsidR="00B12E74" w:rsidRPr="0067716B" w:rsidRDefault="00B12E74" w:rsidP="00B12E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340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سيكولوجية التفاوض و صناعة السلام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التحليلات الإحصائية للتصاميم التجريبية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تعديل و بناء السلوك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علم النفس المعرفي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نظريات الذكاء  و القدرات العقلية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اللغة الانكليزية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56280F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0D287A" w:rsidRPr="0067716B" w:rsidTr="00AD1090">
        <w:tc>
          <w:tcPr>
            <w:tcW w:w="992" w:type="dxa"/>
            <w:vMerge/>
          </w:tcPr>
          <w:p w:rsidR="000D287A" w:rsidRPr="0067716B" w:rsidRDefault="000D287A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D287A" w:rsidRPr="0067716B" w:rsidRDefault="000D287A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0D287A" w:rsidRPr="0067716B" w:rsidRDefault="000D287A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مجموع الوحدات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D287A" w:rsidRPr="0067716B" w:rsidRDefault="000D287A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D287A" w:rsidRPr="0067716B" w:rsidRDefault="000D287A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0D287A" w:rsidRPr="0067716B" w:rsidRDefault="000D287A" w:rsidP="000D28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E74" w:rsidRPr="0067716B" w:rsidRDefault="00B12E74" w:rsidP="00B12E74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3402" w:type="dxa"/>
          </w:tcPr>
          <w:p w:rsidR="00B12E74" w:rsidRPr="0067716B" w:rsidRDefault="00B12E74" w:rsidP="0067716B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تطبيقات ميدانية في علم النفس التربوي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12E74" w:rsidRPr="0067716B" w:rsidRDefault="00B12E74" w:rsidP="0067716B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الصحة النفسية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12E74" w:rsidRPr="0067716B" w:rsidRDefault="00B12E74" w:rsidP="0067716B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نظريات القياس الحديثة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12E74" w:rsidRPr="0067716B" w:rsidRDefault="00B12E74" w:rsidP="0067716B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نقد وتحليل نظريات الشخصية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12E74" w:rsidRPr="0067716B" w:rsidRDefault="00B12E74" w:rsidP="0067716B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طرائق كتابة ( البحث، الاطروحة ، الرسالة )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مستوفي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12E74" w:rsidRPr="0067716B" w:rsidRDefault="00B12E74" w:rsidP="00987E41">
            <w:pPr>
              <w:rPr>
                <w:b/>
                <w:bCs/>
                <w:sz w:val="24"/>
                <w:szCs w:val="24"/>
                <w:rtl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56280F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12E74" w:rsidRPr="0067716B" w:rsidTr="00AD1090">
        <w:tc>
          <w:tcPr>
            <w:tcW w:w="992" w:type="dxa"/>
            <w:vMerge/>
          </w:tcPr>
          <w:p w:rsidR="00B12E74" w:rsidRPr="0067716B" w:rsidRDefault="00B12E74" w:rsidP="00987E4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:rsidR="00B12E74" w:rsidRPr="0067716B" w:rsidRDefault="00B12E74" w:rsidP="00987E4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12E74" w:rsidRPr="0067716B" w:rsidRDefault="00B12E74" w:rsidP="00987E41">
            <w:pPr>
              <w:rPr>
                <w:b/>
                <w:bCs/>
                <w:sz w:val="24"/>
                <w:szCs w:val="24"/>
              </w:rPr>
            </w:pPr>
            <w:r w:rsidRPr="0067716B">
              <w:rPr>
                <w:b/>
                <w:bCs/>
                <w:sz w:val="24"/>
                <w:szCs w:val="24"/>
                <w:rtl/>
              </w:rPr>
              <w:t>حلقة دراسية ( سمنار)</w:t>
            </w:r>
          </w:p>
        </w:tc>
        <w:tc>
          <w:tcPr>
            <w:tcW w:w="992" w:type="dxa"/>
          </w:tcPr>
          <w:p w:rsidR="00B12E74" w:rsidRPr="0067716B" w:rsidRDefault="00B12E74" w:rsidP="00987E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01" w:type="dxa"/>
            <w:vAlign w:val="center"/>
          </w:tcPr>
          <w:p w:rsidR="00B12E74" w:rsidRPr="0067716B" w:rsidRDefault="00B12E74" w:rsidP="000D287A">
            <w:pPr>
              <w:jc w:val="center"/>
              <w:rPr>
                <w:b/>
                <w:bCs/>
                <w:sz w:val="24"/>
                <w:szCs w:val="24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7716B" w:rsidRPr="0067716B" w:rsidTr="00AD1090">
        <w:tc>
          <w:tcPr>
            <w:tcW w:w="992" w:type="dxa"/>
            <w:vMerge/>
          </w:tcPr>
          <w:p w:rsidR="0067716B" w:rsidRPr="0067716B" w:rsidRDefault="0067716B" w:rsidP="00987E41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961" w:type="dxa"/>
            <w:gridSpan w:val="2"/>
            <w:shd w:val="clear" w:color="auto" w:fill="BFBFBF" w:themeFill="background1" w:themeFillShade="BF"/>
          </w:tcPr>
          <w:p w:rsidR="0067716B" w:rsidRPr="0067716B" w:rsidRDefault="0067716B" w:rsidP="00987E41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مجموع الوحدات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7716B" w:rsidRPr="0067716B" w:rsidRDefault="0067716B" w:rsidP="00987E41">
            <w:pPr>
              <w:bidi w:val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7716B" w:rsidRPr="0067716B" w:rsidRDefault="0067716B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67716B" w:rsidRPr="0067716B" w:rsidRDefault="0067716B" w:rsidP="000D287A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</w:tr>
      <w:tr w:rsidR="0067716B" w:rsidRPr="0067716B" w:rsidTr="00AD1090">
        <w:tc>
          <w:tcPr>
            <w:tcW w:w="8079" w:type="dxa"/>
            <w:gridSpan w:val="5"/>
            <w:shd w:val="clear" w:color="auto" w:fill="BFBFBF" w:themeFill="background1" w:themeFillShade="BF"/>
            <w:vAlign w:val="center"/>
          </w:tcPr>
          <w:p w:rsidR="0067716B" w:rsidRPr="0067716B" w:rsidRDefault="0067716B" w:rsidP="0067716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مجموع الوحدات للسنة التحضيرية</w:t>
            </w:r>
          </w:p>
        </w:tc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67716B" w:rsidRPr="0067716B" w:rsidRDefault="0067716B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</w:tr>
      <w:tr w:rsidR="0067716B" w:rsidRPr="0067716B" w:rsidTr="00AD1090">
        <w:tc>
          <w:tcPr>
            <w:tcW w:w="8079" w:type="dxa"/>
            <w:gridSpan w:val="5"/>
            <w:shd w:val="clear" w:color="auto" w:fill="BFBFBF" w:themeFill="background1" w:themeFillShade="BF"/>
          </w:tcPr>
          <w:p w:rsidR="0067716B" w:rsidRPr="0067716B" w:rsidRDefault="0067716B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مجموع وحدات الاطروحة</w:t>
            </w:r>
          </w:p>
        </w:tc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67716B" w:rsidRPr="0067716B" w:rsidRDefault="0067716B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</w:tr>
      <w:tr w:rsidR="00F64017" w:rsidRPr="00AD1090" w:rsidTr="00F64017">
        <w:tc>
          <w:tcPr>
            <w:tcW w:w="992" w:type="dxa"/>
            <w:vMerge w:val="restart"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7716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ماجستير علم النفس التربوي</w:t>
            </w:r>
          </w:p>
        </w:tc>
        <w:tc>
          <w:tcPr>
            <w:tcW w:w="1559" w:type="dxa"/>
            <w:vMerge w:val="restart"/>
            <w:vAlign w:val="center"/>
          </w:tcPr>
          <w:p w:rsidR="00F64017" w:rsidRPr="0067716B" w:rsidRDefault="00F64017" w:rsidP="00F6401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سايكولوجية بيئة التعلم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تطبيقات علم نفس النمو في التعلم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دراسات متقدمة في تعليم التفكير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دراسات متقدمة في الارشاد التربوي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نظريات في التعليم و التعلم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اللغة الانكليزية</w:t>
            </w:r>
            <w:r w:rsidRPr="00AD10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AD1090" w:rsidRPr="00AD1090" w:rsidTr="00F64017">
        <w:tc>
          <w:tcPr>
            <w:tcW w:w="992" w:type="dxa"/>
            <w:vMerge/>
          </w:tcPr>
          <w:p w:rsidR="00AD1090" w:rsidRPr="0067716B" w:rsidRDefault="00AD109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D1090" w:rsidRPr="0067716B" w:rsidRDefault="00AD109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AD1090" w:rsidRPr="00AD1090" w:rsidRDefault="00AD1090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مجموع الوحدات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D1090" w:rsidRPr="00AD1090" w:rsidRDefault="00AD1090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D1090" w:rsidRPr="00AD1090" w:rsidRDefault="00AD1090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1" w:type="dxa"/>
            <w:shd w:val="clear" w:color="auto" w:fill="BFBFBF" w:themeFill="background1" w:themeFillShade="BF"/>
          </w:tcPr>
          <w:p w:rsidR="00AD1090" w:rsidRPr="00AD1090" w:rsidRDefault="00AD1090" w:rsidP="00FB52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1</w:t>
            </w:r>
            <w:r w:rsidR="00FB52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4017" w:rsidRPr="00AD1090" w:rsidTr="00F64017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64017" w:rsidRPr="0067716B" w:rsidRDefault="00F64017" w:rsidP="00F6401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دراسات متقدمة في علم النفس التربوي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AD10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إحصاء </w:t>
            </w: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المتقدم 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دراسات متقدمة في علم النفس الشخصية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EF39A5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01" w:type="dxa"/>
          </w:tcPr>
          <w:p w:rsidR="00F64017" w:rsidRPr="00AD1090" w:rsidRDefault="00EF39A5" w:rsidP="00F640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القياس و التقويم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987E4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التربية الخاصة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طرائق كتابة (البحث، الاطروحة، الرسالة)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مستوفي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اللغة الانكليزية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01" w:type="dxa"/>
          </w:tcPr>
          <w:p w:rsidR="00F64017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F64017" w:rsidRPr="00AD1090" w:rsidTr="00B3394B">
        <w:tc>
          <w:tcPr>
            <w:tcW w:w="992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64017" w:rsidRPr="0067716B" w:rsidRDefault="00F6401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حلقة دراسية ( سمنار)</w:t>
            </w:r>
          </w:p>
        </w:tc>
        <w:tc>
          <w:tcPr>
            <w:tcW w:w="992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vAlign w:val="center"/>
          </w:tcPr>
          <w:p w:rsidR="00F64017" w:rsidRPr="00AD1090" w:rsidRDefault="00F64017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01" w:type="dxa"/>
          </w:tcPr>
          <w:p w:rsidR="00F64017" w:rsidRPr="00AD1090" w:rsidRDefault="00F64017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7C3C6F" w:rsidRPr="00AD1090" w:rsidTr="00CF553E">
        <w:tc>
          <w:tcPr>
            <w:tcW w:w="992" w:type="dxa"/>
            <w:vMerge/>
          </w:tcPr>
          <w:p w:rsidR="007C3C6F" w:rsidRPr="0067716B" w:rsidRDefault="007C3C6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87" w:type="dxa"/>
            <w:gridSpan w:val="4"/>
            <w:shd w:val="clear" w:color="auto" w:fill="BFBFBF" w:themeFill="background1" w:themeFillShade="BF"/>
          </w:tcPr>
          <w:p w:rsidR="007C3C6F" w:rsidRPr="00AD1090" w:rsidRDefault="007C3C6F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D109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مجموع الوحدات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:rsidR="007C3C6F" w:rsidRPr="00AD1090" w:rsidRDefault="007C3C6F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</w:tr>
      <w:tr w:rsidR="007C3C6F" w:rsidRPr="00AD1090" w:rsidTr="005B1E10">
        <w:tc>
          <w:tcPr>
            <w:tcW w:w="992" w:type="dxa"/>
            <w:vMerge/>
          </w:tcPr>
          <w:p w:rsidR="007C3C6F" w:rsidRPr="0067716B" w:rsidRDefault="007C3C6F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87" w:type="dxa"/>
            <w:gridSpan w:val="4"/>
            <w:shd w:val="clear" w:color="auto" w:fill="BFBFBF" w:themeFill="background1" w:themeFillShade="BF"/>
          </w:tcPr>
          <w:p w:rsidR="007C3C6F" w:rsidRPr="00AD1090" w:rsidRDefault="007C3C6F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مجموع وحدات السنة التحضيرية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:rsidR="007C3C6F" w:rsidRPr="00AD1090" w:rsidRDefault="007C3C6F" w:rsidP="00987E4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</w:tr>
      <w:tr w:rsidR="007C3C6F" w:rsidRPr="00AD1090" w:rsidTr="007C3C6F">
        <w:tc>
          <w:tcPr>
            <w:tcW w:w="8079" w:type="dxa"/>
            <w:gridSpan w:val="5"/>
            <w:shd w:val="clear" w:color="auto" w:fill="BFBFBF" w:themeFill="background1" w:themeFillShade="BF"/>
          </w:tcPr>
          <w:p w:rsidR="007C3C6F" w:rsidRPr="00AD1090" w:rsidRDefault="007C3C6F" w:rsidP="000D28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مجموع وحدات الرسالة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:rsidR="007C3C6F" w:rsidRPr="00AD1090" w:rsidRDefault="007C3C6F" w:rsidP="00987E4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</w:tr>
    </w:tbl>
    <w:p w:rsidR="00011D78" w:rsidRDefault="00011D78">
      <w:pPr>
        <w:rPr>
          <w:rtl/>
        </w:rPr>
      </w:pPr>
    </w:p>
    <w:p w:rsidR="00011D78" w:rsidRDefault="00011D78">
      <w:pPr>
        <w:rPr>
          <w:rtl/>
        </w:rPr>
      </w:pPr>
    </w:p>
    <w:p w:rsidR="00011D78" w:rsidRDefault="00011D78" w:rsidP="006C0C6B">
      <w:pPr>
        <w:jc w:val="center"/>
        <w:rPr>
          <w:b/>
          <w:bCs/>
          <w:sz w:val="28"/>
          <w:szCs w:val="28"/>
          <w:rtl/>
        </w:rPr>
      </w:pPr>
      <w:r w:rsidRPr="006C0C6B">
        <w:rPr>
          <w:rFonts w:hint="cs"/>
          <w:b/>
          <w:bCs/>
          <w:sz w:val="28"/>
          <w:szCs w:val="28"/>
          <w:rtl/>
        </w:rPr>
        <w:t>المواد الدراسية وعدد الساعات والوحدات للدراسات الاولية</w:t>
      </w:r>
    </w:p>
    <w:p w:rsidR="006C0C6B" w:rsidRDefault="006C0C6B" w:rsidP="00B85B7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قسم العلوم التربوية والنفسية 20</w:t>
      </w:r>
      <w:r w:rsidR="00B85B76">
        <w:rPr>
          <w:rFonts w:hint="cs"/>
          <w:b/>
          <w:bCs/>
          <w:sz w:val="28"/>
          <w:szCs w:val="28"/>
          <w:rtl/>
        </w:rPr>
        <w:t>19</w:t>
      </w:r>
      <w:r>
        <w:rPr>
          <w:rFonts w:hint="cs"/>
          <w:b/>
          <w:bCs/>
          <w:sz w:val="28"/>
          <w:szCs w:val="28"/>
          <w:rtl/>
        </w:rPr>
        <w:t>/20</w:t>
      </w:r>
      <w:r w:rsidR="00B85B76">
        <w:rPr>
          <w:rFonts w:hint="cs"/>
          <w:b/>
          <w:bCs/>
          <w:sz w:val="28"/>
          <w:szCs w:val="28"/>
          <w:rtl/>
        </w:rPr>
        <w:t>20</w:t>
      </w:r>
    </w:p>
    <w:tbl>
      <w:tblPr>
        <w:bidiVisual/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246"/>
        <w:gridCol w:w="708"/>
        <w:gridCol w:w="869"/>
        <w:gridCol w:w="974"/>
        <w:gridCol w:w="515"/>
        <w:gridCol w:w="1103"/>
        <w:gridCol w:w="661"/>
        <w:gridCol w:w="666"/>
        <w:gridCol w:w="849"/>
      </w:tblGrid>
      <w:tr w:rsidR="003C13AE" w:rsidRPr="002672FB" w:rsidTr="009A0D64">
        <w:trPr>
          <w:trHeight w:val="340"/>
        </w:trPr>
        <w:tc>
          <w:tcPr>
            <w:tcW w:w="4635" w:type="dxa"/>
            <w:gridSpan w:val="5"/>
            <w:shd w:val="clear" w:color="000000" w:fill="C0C0C0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672F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المرحلة الاولى</w:t>
            </w:r>
          </w:p>
        </w:tc>
        <w:tc>
          <w:tcPr>
            <w:tcW w:w="3794" w:type="dxa"/>
            <w:gridSpan w:val="5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672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المرحلة الثانية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vMerge w:val="restart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577" w:type="dxa"/>
            <w:gridSpan w:val="2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974" w:type="dxa"/>
            <w:vMerge w:val="restart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515" w:type="dxa"/>
            <w:vMerge w:val="restart"/>
            <w:shd w:val="clear" w:color="000000" w:fill="CCFFFF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103" w:type="dxa"/>
            <w:vMerge w:val="restart"/>
            <w:shd w:val="clear" w:color="000000" w:fill="CCFFFF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27" w:type="dxa"/>
            <w:gridSpan w:val="2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849" w:type="dxa"/>
            <w:vMerge w:val="restart"/>
            <w:shd w:val="clear" w:color="000000" w:fill="CCFFFF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عدد الوحدات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vMerge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العملي</w:t>
            </w:r>
          </w:p>
        </w:tc>
        <w:tc>
          <w:tcPr>
            <w:tcW w:w="869" w:type="dxa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النظري</w:t>
            </w:r>
          </w:p>
        </w:tc>
        <w:tc>
          <w:tcPr>
            <w:tcW w:w="974" w:type="dxa"/>
            <w:vMerge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  <w:shd w:val="clear" w:color="000000" w:fill="CCFFFF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vMerge/>
            <w:shd w:val="clear" w:color="000000" w:fill="CCFFFF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49" w:type="dxa"/>
            <w:vMerge/>
            <w:shd w:val="clear" w:color="000000" w:fill="CCFFFF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  <w:hideMark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  <w:lang w:bidi="ar-IQ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علم النفس العام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علم النفس التربوي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shd w:val="clear" w:color="auto" w:fill="auto"/>
            <w:hideMark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التربية البيئية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1B58DB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6" w:type="dxa"/>
            <w:shd w:val="clear" w:color="auto" w:fill="auto"/>
            <w:hideMark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حاسبات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000000" w:fill="CCFFFF"/>
            <w:noWrap/>
            <w:vAlign w:val="center"/>
            <w:hideMark/>
          </w:tcPr>
          <w:p w:rsidR="003C13AE" w:rsidRPr="002672FB" w:rsidRDefault="00B25120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تعليم مستمر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hideMark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علم الاجتماع التربوي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علم نفس النمو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6" w:type="dxa"/>
            <w:shd w:val="clear" w:color="auto" w:fill="auto"/>
            <w:hideMark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000000" w:fill="CCFFFF"/>
            <w:noWrap/>
            <w:vAlign w:val="center"/>
            <w:hideMark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المنهج والكتاب المدرسي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6" w:type="dxa"/>
            <w:shd w:val="clear" w:color="auto" w:fill="auto"/>
            <w:hideMark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اسس التربية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حاسبات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6" w:type="dxa"/>
            <w:shd w:val="clear" w:color="auto" w:fill="auto"/>
            <w:hideMark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حقوق الانسان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التخطيط التربوي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علم نفس الفروق الفردية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3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علم النفس الاجتماعي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6" w:type="dxa"/>
            <w:shd w:val="clear" w:color="auto" w:fill="auto"/>
            <w:hideMark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1B58DB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  <w:hideMark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الاحصاء التربوي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</w:pPr>
            <w:r w:rsidRPr="002672FB">
              <w:rPr>
                <w:rFonts w:ascii="Segoe Print" w:eastAsia="Times New Roman" w:hAnsi="Segoe Print" w:cs="Arial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B25120" w:rsidP="00B2512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EF2E27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</w:pPr>
            <w:r w:rsidRPr="002672FB">
              <w:rPr>
                <w:rFonts w:ascii="Segoe Print" w:eastAsia="Times New Roman" w:hAnsi="Segoe Print" w:cs="Arial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1B58D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begin"/>
            </w: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instrText xml:space="preserve"> =SUM(ABOVE) </w:instrText>
            </w: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separate"/>
            </w:r>
            <w:r w:rsidRPr="002672F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fldChar w:fldCharType="end"/>
            </w:r>
            <w:r w:rsidR="001B58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B14A01" w:rsidRPr="002672FB" w:rsidTr="00EF134E">
        <w:trPr>
          <w:trHeight w:val="340"/>
        </w:trPr>
        <w:tc>
          <w:tcPr>
            <w:tcW w:w="4635" w:type="dxa"/>
            <w:gridSpan w:val="5"/>
            <w:shd w:val="clear" w:color="000000" w:fill="C0C0C0"/>
          </w:tcPr>
          <w:p w:rsidR="00B14A01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2672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  <w:tc>
          <w:tcPr>
            <w:tcW w:w="3794" w:type="dxa"/>
            <w:gridSpan w:val="5"/>
            <w:shd w:val="clear" w:color="000000" w:fill="CCFFFF"/>
          </w:tcPr>
          <w:p w:rsidR="00B14A01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2672F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IQ"/>
              </w:rPr>
              <w:t>المرحلة الرابعة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تربية مقارنة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 xml:space="preserve">الادارة والاشراف التربوي 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علم النفس التجريبي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 xml:space="preserve">علم نفس الخواص 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علم النفس الفسيولوجي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 xml:space="preserve">تعليم التفكير 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الاحصاء الاستدلالي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 xml:space="preserve">اقتصاديات التعليم 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مناهج البحث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الصحة النفسية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علم النفس المعرفي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 xml:space="preserve">القياس والتقويم 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287299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تقنيات التعليم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 xml:space="preserve">فلسفة التربية 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287299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طرائق </w:t>
            </w: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التدريس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3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اللغة </w:t>
            </w: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الانكليزية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الارشاد التربوي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تعديل سلوك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علم نفس الشخصية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التربية العملية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287299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B14A01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2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</w:rPr>
            </w:pPr>
            <w:r w:rsidRPr="002672FB"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  <w:t>بحث التخرج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287299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C13AE" w:rsidRPr="002672FB" w:rsidTr="003C13AE">
        <w:trPr>
          <w:trHeight w:val="340"/>
        </w:trPr>
        <w:tc>
          <w:tcPr>
            <w:tcW w:w="838" w:type="dxa"/>
            <w:shd w:val="clear" w:color="000000" w:fill="C0C0C0"/>
            <w:noWrap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</w:pPr>
            <w:r w:rsidRPr="002672FB">
              <w:rPr>
                <w:rFonts w:ascii="Segoe Print" w:eastAsia="Times New Roman" w:hAnsi="Segoe Print" w:cs="Arial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08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CCFFFF"/>
            <w:noWrap/>
            <w:vAlign w:val="center"/>
          </w:tcPr>
          <w:p w:rsidR="003C13AE" w:rsidRPr="002672FB" w:rsidRDefault="00B14A01" w:rsidP="00B14A0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15" w:type="dxa"/>
            <w:shd w:val="clear" w:color="000000" w:fill="CCFFFF"/>
            <w:vAlign w:val="center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000000" w:fill="CCFFFF"/>
          </w:tcPr>
          <w:p w:rsidR="003C13AE" w:rsidRPr="002672FB" w:rsidRDefault="003C13AE" w:rsidP="00987E41">
            <w:pPr>
              <w:spacing w:after="0" w:line="240" w:lineRule="auto"/>
              <w:rPr>
                <w:rFonts w:ascii="Segoe Print" w:eastAsia="Times New Roman" w:hAnsi="Segoe Print" w:cs="Arial"/>
                <w:b/>
                <w:bCs/>
                <w:sz w:val="24"/>
                <w:szCs w:val="24"/>
                <w:rtl/>
              </w:rPr>
            </w:pPr>
            <w:r w:rsidRPr="002672FB">
              <w:rPr>
                <w:rFonts w:ascii="Segoe Print" w:eastAsia="Times New Roman" w:hAnsi="Segoe Print" w:cs="Arial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661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000000" w:fill="CCFFFF"/>
          </w:tcPr>
          <w:p w:rsidR="003C13AE" w:rsidRPr="002672FB" w:rsidRDefault="003C13A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CCFFFF"/>
            <w:vAlign w:val="center"/>
          </w:tcPr>
          <w:p w:rsidR="003C13AE" w:rsidRPr="002672FB" w:rsidRDefault="00EA74CE" w:rsidP="00987E4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</w:tr>
    </w:tbl>
    <w:p w:rsidR="002672FB" w:rsidRDefault="002672FB" w:rsidP="006C0C6B">
      <w:pPr>
        <w:jc w:val="center"/>
        <w:rPr>
          <w:b/>
          <w:bCs/>
          <w:sz w:val="28"/>
          <w:szCs w:val="28"/>
          <w:rtl/>
        </w:rPr>
      </w:pPr>
    </w:p>
    <w:p w:rsidR="00754619" w:rsidRDefault="00754619" w:rsidP="0075461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المواد الدراسية وعدد الساعات وعدد الوحدات لدروس قسم العلوم التربوية والنفسية في الاقسام غير الاختصاص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134"/>
        <w:gridCol w:w="2509"/>
        <w:gridCol w:w="1420"/>
        <w:gridCol w:w="1421"/>
        <w:gridCol w:w="1421"/>
      </w:tblGrid>
      <w:tr w:rsidR="006C1781" w:rsidTr="006C1781">
        <w:tc>
          <w:tcPr>
            <w:tcW w:w="617" w:type="dxa"/>
            <w:vMerge w:val="restart"/>
            <w:vAlign w:val="center"/>
          </w:tcPr>
          <w:p w:rsidR="006C1781" w:rsidRDefault="006C1781" w:rsidP="00B1413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134" w:type="dxa"/>
            <w:vMerge w:val="restart"/>
            <w:vAlign w:val="center"/>
          </w:tcPr>
          <w:p w:rsidR="006C1781" w:rsidRDefault="006C1781" w:rsidP="00B1413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2509" w:type="dxa"/>
            <w:vMerge w:val="restart"/>
            <w:vAlign w:val="center"/>
          </w:tcPr>
          <w:p w:rsidR="006C1781" w:rsidRDefault="006C1781" w:rsidP="006C178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2841" w:type="dxa"/>
            <w:gridSpan w:val="2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</w:t>
            </w:r>
          </w:p>
        </w:tc>
        <w:tc>
          <w:tcPr>
            <w:tcW w:w="1421" w:type="dxa"/>
            <w:vMerge w:val="restart"/>
            <w:vAlign w:val="center"/>
          </w:tcPr>
          <w:p w:rsidR="006C1781" w:rsidRDefault="006C1781" w:rsidP="006C178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</w:tc>
      </w:tr>
      <w:tr w:rsidR="006C1781" w:rsidTr="00B1413D">
        <w:tc>
          <w:tcPr>
            <w:tcW w:w="617" w:type="dxa"/>
            <w:vMerge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vMerge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  <w:vMerge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0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1421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21" w:type="dxa"/>
            <w:vMerge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B3A74" w:rsidTr="00B1413D">
        <w:tc>
          <w:tcPr>
            <w:tcW w:w="617" w:type="dxa"/>
          </w:tcPr>
          <w:p w:rsidR="004B3A74" w:rsidRDefault="00B1413D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34" w:type="dxa"/>
          </w:tcPr>
          <w:p w:rsidR="004B3A74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2509" w:type="dxa"/>
          </w:tcPr>
          <w:p w:rsidR="004B3A74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اسس التربية</w:t>
            </w:r>
          </w:p>
        </w:tc>
        <w:tc>
          <w:tcPr>
            <w:tcW w:w="1420" w:type="dxa"/>
          </w:tcPr>
          <w:p w:rsidR="004B3A74" w:rsidRDefault="004B3A74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1" w:type="dxa"/>
          </w:tcPr>
          <w:p w:rsidR="004B3A74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4B3A74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4B3A74" w:rsidTr="00B1413D">
        <w:tc>
          <w:tcPr>
            <w:tcW w:w="617" w:type="dxa"/>
          </w:tcPr>
          <w:p w:rsidR="004B3A74" w:rsidRDefault="00B1413D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34" w:type="dxa"/>
          </w:tcPr>
          <w:p w:rsidR="004B3A74" w:rsidRDefault="004B3A74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</w:tcPr>
          <w:p w:rsidR="004B3A74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علم النفس التربوي</w:t>
            </w:r>
          </w:p>
        </w:tc>
        <w:tc>
          <w:tcPr>
            <w:tcW w:w="1420" w:type="dxa"/>
          </w:tcPr>
          <w:p w:rsidR="004B3A74" w:rsidRDefault="004B3A74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1" w:type="dxa"/>
          </w:tcPr>
          <w:p w:rsidR="004B3A74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4B3A74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C1781" w:rsidTr="006C1781">
        <w:tc>
          <w:tcPr>
            <w:tcW w:w="617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6C1781" w:rsidRDefault="006C1781" w:rsidP="006C178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2509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علم نفس النمو</w:t>
            </w:r>
          </w:p>
        </w:tc>
        <w:tc>
          <w:tcPr>
            <w:tcW w:w="1420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1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C1781" w:rsidTr="00B1413D">
        <w:tc>
          <w:tcPr>
            <w:tcW w:w="617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34" w:type="dxa"/>
            <w:vMerge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المنهج والكتاب المدرسي</w:t>
            </w:r>
          </w:p>
        </w:tc>
        <w:tc>
          <w:tcPr>
            <w:tcW w:w="1420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C1781" w:rsidTr="00B1413D">
        <w:tc>
          <w:tcPr>
            <w:tcW w:w="617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134" w:type="dxa"/>
            <w:vMerge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التعليم الثانوي</w:t>
            </w:r>
          </w:p>
        </w:tc>
        <w:tc>
          <w:tcPr>
            <w:tcW w:w="1420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C1781" w:rsidTr="006C1781">
        <w:tc>
          <w:tcPr>
            <w:tcW w:w="617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6C1781" w:rsidRDefault="006C1781" w:rsidP="006C178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2509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الارشاد التربوي والتوجيه التربوي</w:t>
            </w:r>
          </w:p>
        </w:tc>
        <w:tc>
          <w:tcPr>
            <w:tcW w:w="1420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C1781" w:rsidTr="00B1413D">
        <w:tc>
          <w:tcPr>
            <w:tcW w:w="617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134" w:type="dxa"/>
            <w:vMerge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طرائق التدريس</w:t>
            </w:r>
          </w:p>
        </w:tc>
        <w:tc>
          <w:tcPr>
            <w:tcW w:w="1420" w:type="dxa"/>
          </w:tcPr>
          <w:p w:rsidR="006C1781" w:rsidRDefault="00EF1C68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6C1781" w:rsidRDefault="00EF1C68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C1781" w:rsidTr="00B1413D">
        <w:tc>
          <w:tcPr>
            <w:tcW w:w="617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34" w:type="dxa"/>
            <w:vMerge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التقنيات التربوية وتكنولوجيا التعليم</w:t>
            </w:r>
          </w:p>
        </w:tc>
        <w:tc>
          <w:tcPr>
            <w:tcW w:w="1420" w:type="dxa"/>
          </w:tcPr>
          <w:p w:rsidR="006C1781" w:rsidRDefault="00EF1C68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6C1781" w:rsidRDefault="00EF1C68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C1781" w:rsidTr="00B1413D">
        <w:tc>
          <w:tcPr>
            <w:tcW w:w="617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القياس والتقويم</w:t>
            </w:r>
          </w:p>
        </w:tc>
        <w:tc>
          <w:tcPr>
            <w:tcW w:w="1420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C1781" w:rsidTr="00B1413D">
        <w:tc>
          <w:tcPr>
            <w:tcW w:w="617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09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التربية العملية</w:t>
            </w:r>
          </w:p>
        </w:tc>
        <w:tc>
          <w:tcPr>
            <w:tcW w:w="1420" w:type="dxa"/>
          </w:tcPr>
          <w:p w:rsidR="006C1781" w:rsidRDefault="00383D6B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6C1781" w:rsidRDefault="00383D6B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421" w:type="dxa"/>
          </w:tcPr>
          <w:p w:rsidR="006C1781" w:rsidRDefault="006C1781" w:rsidP="00987E4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6C1781" w:rsidTr="00B72ED1">
        <w:tc>
          <w:tcPr>
            <w:tcW w:w="617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484" w:type="dxa"/>
            <w:gridSpan w:val="4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مجموع الوحدات</w:t>
            </w:r>
          </w:p>
        </w:tc>
        <w:tc>
          <w:tcPr>
            <w:tcW w:w="1421" w:type="dxa"/>
          </w:tcPr>
          <w:p w:rsidR="006C1781" w:rsidRDefault="006C1781" w:rsidP="0075461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40</w:t>
            </w:r>
          </w:p>
        </w:tc>
      </w:tr>
    </w:tbl>
    <w:p w:rsidR="002672FB" w:rsidRDefault="00754619" w:rsidP="0075461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2672FB" w:rsidRDefault="007E7D91" w:rsidP="007E7D91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ملاحظة : في جميع الجداول ولجميع الاقسام لا يوجد عملي بل كل الدروس نظري ويقوم التدريسي بتضمين الجانب العملي اثناء المحاضرات</w:t>
      </w:r>
    </w:p>
    <w:p w:rsidR="002672FB" w:rsidRPr="006C0C6B" w:rsidRDefault="002672FB" w:rsidP="006C0C6B">
      <w:pPr>
        <w:jc w:val="center"/>
        <w:rPr>
          <w:b/>
          <w:bCs/>
          <w:sz w:val="28"/>
          <w:szCs w:val="28"/>
        </w:rPr>
      </w:pPr>
    </w:p>
    <w:p w:rsidR="00AF3605" w:rsidRPr="00AF3605" w:rsidRDefault="00AF3605">
      <w:pPr>
        <w:rPr>
          <w:sz w:val="32"/>
          <w:szCs w:val="32"/>
          <w:lang w:bidi="ar-IQ"/>
        </w:rPr>
      </w:pPr>
    </w:p>
    <w:sectPr w:rsidR="00AF3605" w:rsidRPr="00AF3605" w:rsidSect="00991A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598"/>
    <w:rsid w:val="00011D78"/>
    <w:rsid w:val="000D287A"/>
    <w:rsid w:val="00146598"/>
    <w:rsid w:val="001B58DB"/>
    <w:rsid w:val="002672FB"/>
    <w:rsid w:val="00287299"/>
    <w:rsid w:val="00383D6B"/>
    <w:rsid w:val="003C13AE"/>
    <w:rsid w:val="004B3A74"/>
    <w:rsid w:val="0056280F"/>
    <w:rsid w:val="0067716B"/>
    <w:rsid w:val="006C0C6B"/>
    <w:rsid w:val="006C1781"/>
    <w:rsid w:val="00754619"/>
    <w:rsid w:val="00791A25"/>
    <w:rsid w:val="007C3C6F"/>
    <w:rsid w:val="007E7D91"/>
    <w:rsid w:val="00991A55"/>
    <w:rsid w:val="00AD1090"/>
    <w:rsid w:val="00AF3605"/>
    <w:rsid w:val="00B12E74"/>
    <w:rsid w:val="00B1413D"/>
    <w:rsid w:val="00B14A01"/>
    <w:rsid w:val="00B25120"/>
    <w:rsid w:val="00B85B76"/>
    <w:rsid w:val="00D3451A"/>
    <w:rsid w:val="00D647E4"/>
    <w:rsid w:val="00EA74CE"/>
    <w:rsid w:val="00EF1C68"/>
    <w:rsid w:val="00EF2E27"/>
    <w:rsid w:val="00EF39A5"/>
    <w:rsid w:val="00F30675"/>
    <w:rsid w:val="00F64017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6B9B7-C2BC-E44A-9502-161EF72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Dr.Athmar Al Shattry</cp:lastModifiedBy>
  <cp:revision>2</cp:revision>
  <dcterms:created xsi:type="dcterms:W3CDTF">2021-10-20T13:24:00Z</dcterms:created>
  <dcterms:modified xsi:type="dcterms:W3CDTF">2021-10-20T13:24:00Z</dcterms:modified>
</cp:coreProperties>
</file>